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8735F" w:rsidRDefault="00000000">
      <w:pPr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</w:t>
      </w:r>
    </w:p>
    <w:p w:rsidR="00C8735F" w:rsidRDefault="00000000">
      <w:pPr>
        <w:jc w:val="center"/>
        <w:rPr>
          <w:rFonts w:ascii="华文中宋" w:eastAsia="华文中宋" w:hAnsi="华文中宋" w:hint="eastAsia"/>
          <w:b/>
          <w:bCs/>
          <w:sz w:val="44"/>
          <w:szCs w:val="44"/>
        </w:rPr>
      </w:pPr>
      <w:r>
        <w:rPr>
          <w:rFonts w:ascii="华文中宋" w:eastAsia="华文中宋" w:hAnsi="华文中宋" w:hint="eastAsia"/>
          <w:b/>
          <w:bCs/>
          <w:sz w:val="44"/>
          <w:szCs w:val="44"/>
        </w:rPr>
        <w:t>黄山学院第</w:t>
      </w:r>
      <w:r>
        <w:rPr>
          <w:rFonts w:ascii="华文中宋" w:eastAsia="华文中宋" w:hAnsi="华文中宋" w:hint="eastAsia"/>
          <w:b/>
          <w:bCs/>
          <w:sz w:val="44"/>
          <w:szCs w:val="44"/>
        </w:rPr>
        <w:t>二十三届“青年杯”排球赛精神文明奖评奖办法</w:t>
      </w:r>
    </w:p>
    <w:p w:rsidR="00C8735F" w:rsidRDefault="00000000">
      <w:pPr>
        <w:spacing w:before="156"/>
        <w:ind w:firstLine="420"/>
        <w:jc w:val="left"/>
        <w:rPr>
          <w:rFonts w:ascii="仿宋" w:eastAsia="仿宋" w:hAnsi="仿宋" w:hint="eastAsia"/>
          <w:iCs/>
          <w:sz w:val="32"/>
          <w:szCs w:val="32"/>
        </w:rPr>
      </w:pPr>
      <w:r>
        <w:rPr>
          <w:rFonts w:ascii="仿宋" w:eastAsia="仿宋" w:hAnsi="仿宋" w:hint="eastAsia"/>
          <w:iCs/>
          <w:sz w:val="32"/>
          <w:szCs w:val="32"/>
        </w:rPr>
        <w:t>为能够在比赛中体现大学生良好的精神风貌，展现大学生风采，鼓励队员在比赛中发扬良好的体育道德风尚，特设此奖项。评选条件如下：</w:t>
      </w:r>
    </w:p>
    <w:p w:rsidR="00C8735F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 w:rsidR="008D5CAE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iCs/>
          <w:sz w:val="32"/>
          <w:szCs w:val="32"/>
        </w:rPr>
        <w:t>按时到场参加比赛，</w:t>
      </w:r>
      <w:r>
        <w:rPr>
          <w:rFonts w:ascii="仿宋" w:eastAsia="仿宋" w:hAnsi="仿宋" w:hint="eastAsia"/>
          <w:sz w:val="32"/>
          <w:szCs w:val="32"/>
        </w:rPr>
        <w:t>无故意延误比赛时间现象；</w:t>
      </w:r>
    </w:p>
    <w:p w:rsidR="00C8735F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 w:rsidR="008D5CAE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无冒名顶替现象；</w:t>
      </w:r>
    </w:p>
    <w:p w:rsidR="00C8735F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 w:rsidR="008D5CAE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无不文明语言，无侮辱、谩骂、恐吓、殴打其他队员、裁判、观众现象；</w:t>
      </w:r>
    </w:p>
    <w:p w:rsidR="00C8735F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 w:rsidR="008D5CAE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无消极比赛现象，比赛无弃权行为；</w:t>
      </w:r>
    </w:p>
    <w:p w:rsidR="00C8735F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</w:t>
      </w:r>
      <w:r w:rsidR="008D5CAE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队员服从裁判的判罚，文明比赛；</w:t>
      </w:r>
    </w:p>
    <w:p w:rsidR="00C8735F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</w:t>
      </w:r>
      <w:r w:rsidR="008D5CAE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所在院观众文明观看比赛，服从工作人员管理；</w:t>
      </w:r>
    </w:p>
    <w:p w:rsidR="00C8735F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</w:t>
      </w:r>
      <w:r w:rsidR="008D5CAE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iCs/>
          <w:sz w:val="32"/>
          <w:szCs w:val="32"/>
        </w:rPr>
        <w:t>能较好的做好比赛前的准备工作，维持好比赛期间的秩序。</w:t>
      </w:r>
    </w:p>
    <w:p w:rsidR="00C8735F" w:rsidRDefault="00000000">
      <w:pPr>
        <w:ind w:leftChars="1" w:left="2"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8</w:t>
      </w:r>
      <w:r w:rsidR="008D5CAE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iCs/>
          <w:sz w:val="32"/>
          <w:szCs w:val="32"/>
        </w:rPr>
        <w:t>由当值裁判、记录员、记分员根据以上条件分别对两支队伍进行打分。评分等级分为优、良、中、差，分别得2、1、0、-1。最后总得分除以比赛场数，分数最高的男女各二支球队获得本次比赛的精神文明奖。如果球队得分相同，根据得优个数而定，得优多的球队获得本次比赛的精神文明奖。</w:t>
      </w:r>
    </w:p>
    <w:sectPr w:rsidR="00C8735F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32890" w:rsidRDefault="00732890">
      <w:r>
        <w:separator/>
      </w:r>
    </w:p>
  </w:endnote>
  <w:endnote w:type="continuationSeparator" w:id="0">
    <w:p w:rsidR="00732890" w:rsidRDefault="00732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8735F" w:rsidRDefault="00000000">
    <w:pPr>
      <w:pStyle w:val="a5"/>
      <w:framePr w:wrap="around" w:vAnchor="text" w:hAnchor="margin" w:xAlign="right" w:y="1"/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fldChar w:fldCharType="end"/>
    </w:r>
  </w:p>
  <w:p w:rsidR="00C8735F" w:rsidRDefault="00C8735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8735F" w:rsidRDefault="00000000">
    <w:pPr>
      <w:pStyle w:val="a5"/>
      <w:framePr w:wrap="around" w:vAnchor="text" w:hAnchor="margin" w:xAlign="right" w:y="1"/>
      <w:rPr>
        <w:rStyle w:val="a7"/>
      </w:rPr>
    </w:pPr>
    <w:r>
      <w:rPr>
        <w:rStyle w:val="a7"/>
        <w:rFonts w:hint="eastAsia"/>
      </w:rPr>
      <w:t>-</w:t>
    </w: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- 1 -</w:t>
    </w:r>
    <w:r>
      <w:fldChar w:fldCharType="end"/>
    </w:r>
    <w:r>
      <w:rPr>
        <w:rStyle w:val="a7"/>
        <w:rFonts w:hint="eastAsia"/>
      </w:rPr>
      <w:t>-</w:t>
    </w:r>
  </w:p>
  <w:p w:rsidR="00C8735F" w:rsidRDefault="00C8735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32890" w:rsidRDefault="00732890">
      <w:r>
        <w:separator/>
      </w:r>
    </w:p>
  </w:footnote>
  <w:footnote w:type="continuationSeparator" w:id="0">
    <w:p w:rsidR="00732890" w:rsidRDefault="00732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8735F" w:rsidRDefault="00C8735F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35F"/>
    <w:rsid w:val="00732890"/>
    <w:rsid w:val="008D5CAE"/>
    <w:rsid w:val="00C8735F"/>
    <w:rsid w:val="00F1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0FE29"/>
  <w15:docId w15:val="{F50F9B9D-D64C-46B0-B687-1813DCAD3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pPr>
      <w:ind w:leftChars="2500" w:left="100"/>
    </w:pPr>
  </w:style>
  <w:style w:type="paragraph" w:styleId="2">
    <w:name w:val="Body Text Indent 2"/>
    <w:basedOn w:val="a"/>
    <w:pPr>
      <w:spacing w:after="120" w:line="480" w:lineRule="auto"/>
      <w:ind w:leftChars="200" w:left="420"/>
    </w:pPr>
    <w:rPr>
      <w:szCs w:val="20"/>
    </w:r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</w:style>
  <w:style w:type="character" w:styleId="a8">
    <w:name w:val="Hyperlink"/>
    <w:rPr>
      <w:color w:val="0000FF"/>
      <w:u w:val="single"/>
    </w:rPr>
  </w:style>
  <w:style w:type="character" w:customStyle="1" w:styleId="wendang1">
    <w:name w:val="wendang1"/>
    <w:rPr>
      <w:color w:val="000000"/>
      <w:sz w:val="21"/>
      <w:szCs w:val="21"/>
    </w:rPr>
  </w:style>
  <w:style w:type="paragraph" w:customStyle="1" w:styleId="wendang">
    <w:name w:val="wendang"/>
    <w:basedOn w:val="a"/>
    <w:pPr>
      <w:widowControl/>
      <w:spacing w:before="100" w:beforeAutospacing="1" w:after="100" w:afterAutospacing="1" w:line="450" w:lineRule="atLeast"/>
      <w:jc w:val="left"/>
    </w:pPr>
    <w:rPr>
      <w:rFonts w:ascii="宋体" w:hAnsi="宋体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2025-03-27T03:41:00Z</dcterms:created>
  <dcterms:modified xsi:type="dcterms:W3CDTF">2025-03-27T03:41:00Z</dcterms:modified>
</cp:coreProperties>
</file>